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CC6" w:rsidRDefault="00E32F2C" w:rsidP="00E32F2C">
      <w:pPr>
        <w:jc w:val="center"/>
      </w:pPr>
      <w:r>
        <w:rPr>
          <w:noProof/>
        </w:rPr>
        <w:drawing>
          <wp:inline distT="0" distB="0" distL="0" distR="0">
            <wp:extent cx="2247089" cy="433333"/>
            <wp:effectExtent l="0" t="0" r="1270" b="0"/>
            <wp:docPr id="206840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00024" name="Picture 20684000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7089" cy="433333"/>
                    </a:xfrm>
                    <a:prstGeom prst="rect">
                      <a:avLst/>
                    </a:prstGeom>
                  </pic:spPr>
                </pic:pic>
              </a:graphicData>
            </a:graphic>
          </wp:inline>
        </w:drawing>
      </w:r>
    </w:p>
    <w:p w:rsidR="007020E0" w:rsidRDefault="007020E0" w:rsidP="00E32F2C">
      <w:pPr>
        <w:rPr>
          <w:sz w:val="22"/>
          <w:szCs w:val="22"/>
        </w:rPr>
      </w:pPr>
    </w:p>
    <w:p w:rsidR="00AA7AF0" w:rsidRPr="009730C7" w:rsidRDefault="00AA7AF0" w:rsidP="00AA7AF0">
      <w:pPr>
        <w:spacing w:before="100" w:beforeAutospacing="1" w:after="100" w:afterAutospacing="1"/>
        <w:ind w:left="720"/>
        <w:jc w:val="center"/>
        <w:outlineLvl w:val="2"/>
        <w:rPr>
          <w:rFonts w:eastAsia="Times New Roman" w:cstheme="minorHAnsi"/>
          <w:b/>
          <w:bCs/>
          <w:kern w:val="0"/>
          <w14:ligatures w14:val="none"/>
        </w:rPr>
      </w:pPr>
      <w:r w:rsidRPr="009730C7">
        <w:rPr>
          <w:rFonts w:eastAsia="Times New Roman" w:cstheme="minorHAnsi"/>
          <w:b/>
          <w:bCs/>
          <w:kern w:val="0"/>
          <w14:ligatures w14:val="none"/>
        </w:rPr>
        <w:t>The Three Pillars of Real Estate Wealth</w:t>
      </w:r>
    </w:p>
    <w:p w:rsidR="00AA7AF0" w:rsidRPr="009730C7" w:rsidRDefault="00AA7AF0" w:rsidP="00AA7AF0">
      <w:pPr>
        <w:numPr>
          <w:ilvl w:val="0"/>
          <w:numId w:val="10"/>
        </w:numPr>
        <w:spacing w:before="100" w:beforeAutospacing="1" w:after="100" w:afterAutospacing="1"/>
        <w:ind w:left="1170"/>
        <w:rPr>
          <w:rFonts w:eastAsia="Times New Roman" w:cstheme="minorHAnsi"/>
          <w:kern w:val="0"/>
          <w14:ligatures w14:val="none"/>
        </w:rPr>
      </w:pPr>
      <w:r w:rsidRPr="009730C7">
        <w:rPr>
          <w:rFonts w:eastAsia="Times New Roman" w:cstheme="minorHAnsi"/>
          <w:b/>
          <w:bCs/>
          <w:kern w:val="0"/>
          <w14:ligatures w14:val="none"/>
        </w:rPr>
        <w:t>Appreciation (Long-Term Growth):</w:t>
      </w:r>
    </w:p>
    <w:p w:rsidR="00AA7AF0" w:rsidRPr="009730C7" w:rsidRDefault="00AA7AF0" w:rsidP="00AA7AF0">
      <w:pPr>
        <w:numPr>
          <w:ilvl w:val="1"/>
          <w:numId w:val="10"/>
        </w:numPr>
        <w:tabs>
          <w:tab w:val="num" w:pos="720"/>
        </w:tabs>
        <w:spacing w:before="100" w:beforeAutospacing="1" w:after="100" w:afterAutospacing="1"/>
        <w:ind w:left="1530"/>
        <w:rPr>
          <w:rFonts w:eastAsia="Times New Roman" w:cstheme="minorHAnsi"/>
          <w:kern w:val="0"/>
          <w14:ligatures w14:val="none"/>
        </w:rPr>
      </w:pPr>
      <w:r w:rsidRPr="009730C7">
        <w:rPr>
          <w:rFonts w:eastAsia="Times New Roman" w:cstheme="minorHAnsi"/>
          <w:b/>
          <w:bCs/>
          <w:kern w:val="0"/>
          <w14:ligatures w14:val="none"/>
        </w:rPr>
        <w:t>Value Increase:</w:t>
      </w:r>
      <w:r w:rsidRPr="009730C7">
        <w:rPr>
          <w:rFonts w:eastAsia="Times New Roman" w:cstheme="minorHAnsi"/>
          <w:kern w:val="0"/>
          <w14:ligatures w14:val="none"/>
        </w:rPr>
        <w:t xml:space="preserve"> Over the long term, property values tend to increase due to inflation, population growth, and limited land supply. This appreciation boosts the family's net worth quietly over decades.</w:t>
      </w:r>
    </w:p>
    <w:p w:rsidR="00AA7AF0" w:rsidRPr="009730C7" w:rsidRDefault="00AA7AF0" w:rsidP="00AA7AF0">
      <w:pPr>
        <w:numPr>
          <w:ilvl w:val="1"/>
          <w:numId w:val="10"/>
        </w:numPr>
        <w:tabs>
          <w:tab w:val="num" w:pos="720"/>
        </w:tabs>
        <w:spacing w:before="100" w:beforeAutospacing="1" w:after="100" w:afterAutospacing="1"/>
        <w:ind w:left="1530"/>
        <w:rPr>
          <w:rFonts w:eastAsia="Times New Roman" w:cstheme="minorHAnsi"/>
          <w:kern w:val="0"/>
          <w14:ligatures w14:val="none"/>
        </w:rPr>
      </w:pPr>
      <w:r w:rsidRPr="009730C7">
        <w:rPr>
          <w:rFonts w:eastAsia="Times New Roman" w:cstheme="minorHAnsi"/>
          <w:b/>
          <w:bCs/>
          <w:kern w:val="0"/>
          <w14:ligatures w14:val="none"/>
        </w:rPr>
        <w:t>Inflation Hedge:</w:t>
      </w:r>
      <w:r w:rsidRPr="009730C7">
        <w:rPr>
          <w:rFonts w:eastAsia="Times New Roman" w:cstheme="minorHAnsi"/>
          <w:kern w:val="0"/>
          <w14:ligatures w14:val="none"/>
        </w:rPr>
        <w:t xml:space="preserve"> Real estate is a tangible asset that generally retains and grows its value during inflationary periods, protecting wealth better than cash or some other assets.</w:t>
      </w:r>
    </w:p>
    <w:p w:rsidR="00AA7AF0" w:rsidRPr="009730C7" w:rsidRDefault="00AA7AF0" w:rsidP="00AA7AF0">
      <w:pPr>
        <w:numPr>
          <w:ilvl w:val="0"/>
          <w:numId w:val="10"/>
        </w:numPr>
        <w:spacing w:before="100" w:beforeAutospacing="1" w:after="100" w:afterAutospacing="1"/>
        <w:ind w:left="1170"/>
        <w:rPr>
          <w:rFonts w:eastAsia="Times New Roman" w:cstheme="minorHAnsi"/>
          <w:kern w:val="0"/>
          <w14:ligatures w14:val="none"/>
        </w:rPr>
      </w:pPr>
      <w:r w:rsidRPr="009730C7">
        <w:rPr>
          <w:rFonts w:eastAsia="Times New Roman" w:cstheme="minorHAnsi"/>
          <w:b/>
          <w:bCs/>
          <w:kern w:val="0"/>
          <w14:ligatures w14:val="none"/>
        </w:rPr>
        <w:t>Equity Building (Forced Savings):</w:t>
      </w:r>
    </w:p>
    <w:p w:rsidR="00AA7AF0" w:rsidRPr="009730C7" w:rsidRDefault="00AA7AF0" w:rsidP="00AA7AF0">
      <w:pPr>
        <w:numPr>
          <w:ilvl w:val="1"/>
          <w:numId w:val="10"/>
        </w:numPr>
        <w:tabs>
          <w:tab w:val="num" w:pos="720"/>
        </w:tabs>
        <w:spacing w:before="100" w:beforeAutospacing="1" w:after="100" w:afterAutospacing="1"/>
        <w:rPr>
          <w:rFonts w:eastAsia="Times New Roman" w:cstheme="minorHAnsi"/>
          <w:kern w:val="0"/>
          <w14:ligatures w14:val="none"/>
        </w:rPr>
      </w:pPr>
      <w:r w:rsidRPr="009730C7">
        <w:rPr>
          <w:rFonts w:eastAsia="Times New Roman" w:cstheme="minorHAnsi"/>
          <w:b/>
          <w:bCs/>
          <w:kern w:val="0"/>
          <w14:ligatures w14:val="none"/>
        </w:rPr>
        <w:t>Mortgage Paydown:</w:t>
      </w:r>
      <w:r w:rsidRPr="009730C7">
        <w:rPr>
          <w:rFonts w:eastAsia="Times New Roman" w:cstheme="minorHAnsi"/>
          <w:kern w:val="0"/>
          <w14:ligatures w14:val="none"/>
        </w:rPr>
        <w:t xml:space="preserve"> Each mortgage payment is a form of "forced savings" that gradually reduces the principal balance, increasing the homeowner's equity stake.</w:t>
      </w:r>
    </w:p>
    <w:p w:rsidR="00AA7AF0" w:rsidRPr="009730C7" w:rsidRDefault="00AA7AF0" w:rsidP="00AA7AF0">
      <w:pPr>
        <w:numPr>
          <w:ilvl w:val="1"/>
          <w:numId w:val="10"/>
        </w:numPr>
        <w:tabs>
          <w:tab w:val="num" w:pos="720"/>
        </w:tabs>
        <w:spacing w:before="100" w:beforeAutospacing="1" w:after="100" w:afterAutospacing="1"/>
        <w:rPr>
          <w:rFonts w:eastAsia="Times New Roman" w:cstheme="minorHAnsi"/>
          <w:kern w:val="0"/>
          <w14:ligatures w14:val="none"/>
        </w:rPr>
      </w:pPr>
      <w:r w:rsidRPr="009730C7">
        <w:rPr>
          <w:rFonts w:eastAsia="Times New Roman" w:cstheme="minorHAnsi"/>
          <w:b/>
          <w:bCs/>
          <w:kern w:val="0"/>
          <w14:ligatures w14:val="none"/>
        </w:rPr>
        <w:t>Leverage:</w:t>
      </w:r>
      <w:r w:rsidRPr="009730C7">
        <w:rPr>
          <w:rFonts w:eastAsia="Times New Roman" w:cstheme="minorHAnsi"/>
          <w:kern w:val="0"/>
          <w14:ligatures w14:val="none"/>
        </w:rPr>
        <w:t xml:space="preserve"> Using a mortgage (borrowed money) allows an investor to control a large, appreciating asset with a relatively small down payment, magnifying the total return on the cash invested.</w:t>
      </w:r>
    </w:p>
    <w:p w:rsidR="00AA7AF0" w:rsidRPr="009730C7" w:rsidRDefault="00AA7AF0" w:rsidP="00AA7AF0">
      <w:pPr>
        <w:numPr>
          <w:ilvl w:val="1"/>
          <w:numId w:val="10"/>
        </w:numPr>
        <w:tabs>
          <w:tab w:val="num" w:pos="720"/>
        </w:tabs>
        <w:spacing w:before="100" w:beforeAutospacing="1" w:after="100" w:afterAutospacing="1"/>
        <w:rPr>
          <w:rFonts w:eastAsia="Times New Roman" w:cstheme="minorHAnsi"/>
          <w:kern w:val="0"/>
          <w14:ligatures w14:val="none"/>
        </w:rPr>
      </w:pPr>
      <w:r w:rsidRPr="009730C7">
        <w:rPr>
          <w:rFonts w:eastAsia="Times New Roman" w:cstheme="minorHAnsi"/>
          <w:b/>
          <w:bCs/>
          <w:kern w:val="0"/>
          <w14:ligatures w14:val="none"/>
        </w:rPr>
        <w:t>Tappable Asset:</w:t>
      </w:r>
      <w:r w:rsidRPr="009730C7">
        <w:rPr>
          <w:rFonts w:eastAsia="Times New Roman" w:cstheme="minorHAnsi"/>
          <w:kern w:val="0"/>
          <w14:ligatures w14:val="none"/>
        </w:rPr>
        <w:t xml:space="preserve"> The accumulated equity can be accessed (via a HELOC or cash-out refinance) to fund large expenses like education, business ventures, or down payments for the next generation.</w:t>
      </w:r>
    </w:p>
    <w:p w:rsidR="00AA7AF0" w:rsidRPr="009730C7" w:rsidRDefault="00AA7AF0" w:rsidP="00AA7AF0">
      <w:pPr>
        <w:numPr>
          <w:ilvl w:val="0"/>
          <w:numId w:val="10"/>
        </w:numPr>
        <w:spacing w:before="100" w:beforeAutospacing="1" w:after="100" w:afterAutospacing="1"/>
        <w:ind w:left="1170"/>
        <w:rPr>
          <w:rFonts w:eastAsia="Times New Roman" w:cstheme="minorHAnsi"/>
          <w:kern w:val="0"/>
          <w14:ligatures w14:val="none"/>
        </w:rPr>
      </w:pPr>
      <w:r w:rsidRPr="009730C7">
        <w:rPr>
          <w:rFonts w:eastAsia="Times New Roman" w:cstheme="minorHAnsi"/>
          <w:b/>
          <w:bCs/>
          <w:kern w:val="0"/>
          <w14:ligatures w14:val="none"/>
        </w:rPr>
        <w:t>Cash Flow (Passive Income):</w:t>
      </w:r>
    </w:p>
    <w:p w:rsidR="00AA7AF0" w:rsidRPr="009730C7" w:rsidRDefault="00AA7AF0" w:rsidP="00AA7AF0">
      <w:pPr>
        <w:numPr>
          <w:ilvl w:val="1"/>
          <w:numId w:val="10"/>
        </w:numPr>
        <w:tabs>
          <w:tab w:val="num" w:pos="720"/>
        </w:tabs>
        <w:spacing w:before="100" w:beforeAutospacing="1" w:after="100" w:afterAutospacing="1"/>
        <w:rPr>
          <w:rFonts w:eastAsia="Times New Roman" w:cstheme="minorHAnsi"/>
          <w:kern w:val="0"/>
          <w14:ligatures w14:val="none"/>
        </w:rPr>
      </w:pPr>
      <w:r w:rsidRPr="009730C7">
        <w:rPr>
          <w:rFonts w:eastAsia="Times New Roman" w:cstheme="minorHAnsi"/>
          <w:b/>
          <w:bCs/>
          <w:kern w:val="0"/>
          <w14:ligatures w14:val="none"/>
        </w:rPr>
        <w:t>Rental Income:</w:t>
      </w:r>
      <w:r w:rsidRPr="009730C7">
        <w:rPr>
          <w:rFonts w:eastAsia="Times New Roman" w:cstheme="minorHAnsi"/>
          <w:kern w:val="0"/>
          <w14:ligatures w14:val="none"/>
        </w:rPr>
        <w:t xml:space="preserve"> Investment properties (single-family rentals, duplexes) generate monthly income that covers expenses and provides positive cash flow. This passive income stream can be reinvested to scale the portfolio or passed down to heirs for financial stability.</w:t>
      </w:r>
    </w:p>
    <w:p w:rsidR="00AA7AF0" w:rsidRPr="009730C7" w:rsidRDefault="00AA7AF0" w:rsidP="00AA7AF0">
      <w:pPr>
        <w:spacing w:before="100" w:beforeAutospacing="1" w:after="100" w:afterAutospacing="1"/>
        <w:ind w:left="720"/>
        <w:outlineLvl w:val="2"/>
        <w:rPr>
          <w:rFonts w:eastAsia="Times New Roman" w:cstheme="minorHAnsi"/>
          <w:b/>
          <w:bCs/>
          <w:kern w:val="0"/>
          <w14:ligatures w14:val="none"/>
        </w:rPr>
      </w:pPr>
      <w:r w:rsidRPr="009730C7">
        <w:rPr>
          <w:rFonts w:eastAsia="Times New Roman" w:cstheme="minorHAnsi"/>
          <w:b/>
          <w:bCs/>
          <w:kern w:val="0"/>
          <w14:ligatures w14:val="none"/>
        </w:rPr>
        <w:t>Transferring and Preserving Wealth</w:t>
      </w:r>
    </w:p>
    <w:p w:rsidR="00AA7AF0" w:rsidRPr="009730C7" w:rsidRDefault="00AA7AF0" w:rsidP="00AA7AF0">
      <w:pPr>
        <w:numPr>
          <w:ilvl w:val="0"/>
          <w:numId w:val="11"/>
        </w:numPr>
        <w:spacing w:before="100" w:beforeAutospacing="1" w:after="100" w:afterAutospacing="1"/>
        <w:ind w:left="1170"/>
        <w:rPr>
          <w:rFonts w:eastAsia="Times New Roman" w:cstheme="minorHAnsi"/>
          <w:kern w:val="0"/>
          <w14:ligatures w14:val="none"/>
        </w:rPr>
      </w:pPr>
      <w:r w:rsidRPr="009730C7">
        <w:rPr>
          <w:rFonts w:eastAsia="Times New Roman" w:cstheme="minorHAnsi"/>
          <w:b/>
          <w:bCs/>
          <w:kern w:val="0"/>
          <w14:ligatures w14:val="none"/>
        </w:rPr>
        <w:t>Tax Advantages:</w:t>
      </w:r>
      <w:r w:rsidRPr="009730C7">
        <w:rPr>
          <w:rFonts w:eastAsia="Times New Roman" w:cstheme="minorHAnsi"/>
          <w:kern w:val="0"/>
          <w14:ligatures w14:val="none"/>
        </w:rPr>
        <w:t xml:space="preserve"> Real estate offers significant tax benefits, including deductions for mortgage interest and depreciation (for rentals). Crucially, heirs receive a </w:t>
      </w:r>
      <w:r w:rsidRPr="009730C7">
        <w:rPr>
          <w:rFonts w:eastAsia="Times New Roman" w:cstheme="minorHAnsi"/>
          <w:b/>
          <w:bCs/>
          <w:kern w:val="0"/>
          <w14:ligatures w14:val="none"/>
        </w:rPr>
        <w:t>"step-up in basis"</w:t>
      </w:r>
      <w:r w:rsidRPr="009730C7">
        <w:rPr>
          <w:rFonts w:eastAsia="Times New Roman" w:cstheme="minorHAnsi"/>
          <w:kern w:val="0"/>
          <w14:ligatures w14:val="none"/>
        </w:rPr>
        <w:t xml:space="preserve"> upon inheritance, resetting the property's value for capital gains tax purposes to the current market price, which can save a substantial amount in future taxes if they decide to sell.</w:t>
      </w:r>
    </w:p>
    <w:p w:rsidR="00AA7AF0" w:rsidRPr="009730C7" w:rsidRDefault="00AA7AF0" w:rsidP="00AA7AF0">
      <w:pPr>
        <w:numPr>
          <w:ilvl w:val="0"/>
          <w:numId w:val="11"/>
        </w:numPr>
        <w:spacing w:before="100" w:beforeAutospacing="1" w:after="100" w:afterAutospacing="1"/>
        <w:ind w:left="1170"/>
        <w:rPr>
          <w:rFonts w:eastAsia="Times New Roman" w:cstheme="minorHAnsi"/>
          <w:kern w:val="0"/>
          <w14:ligatures w14:val="none"/>
        </w:rPr>
      </w:pPr>
      <w:r w:rsidRPr="009730C7">
        <w:rPr>
          <w:rFonts w:eastAsia="Times New Roman" w:cstheme="minorHAnsi"/>
          <w:b/>
          <w:bCs/>
          <w:kern w:val="0"/>
          <w14:ligatures w14:val="none"/>
        </w:rPr>
        <w:t>Legacy Transfer:</w:t>
      </w:r>
      <w:r w:rsidRPr="009730C7">
        <w:rPr>
          <w:rFonts w:eastAsia="Times New Roman" w:cstheme="minorHAnsi"/>
          <w:kern w:val="0"/>
          <w14:ligatures w14:val="none"/>
        </w:rPr>
        <w:t xml:space="preserve"> The wealth is transferred through structured estate planning, often using </w:t>
      </w:r>
      <w:r w:rsidRPr="009730C7">
        <w:rPr>
          <w:rFonts w:eastAsia="Times New Roman" w:cstheme="minorHAnsi"/>
          <w:b/>
          <w:bCs/>
          <w:kern w:val="0"/>
          <w14:ligatures w14:val="none"/>
        </w:rPr>
        <w:t>Wills, Trusts, or Transfer-on-Death Deeds</w:t>
      </w:r>
      <w:r w:rsidRPr="009730C7">
        <w:rPr>
          <w:rFonts w:eastAsia="Times New Roman" w:cstheme="minorHAnsi"/>
          <w:kern w:val="0"/>
          <w14:ligatures w14:val="none"/>
        </w:rPr>
        <w:t>. This provides heirs with a substantial, tangible asset that offers financial security and a head start, contributing to a "wealth snowball" effect that compounds over generations.</w:t>
      </w:r>
    </w:p>
    <w:p w:rsidR="00AA7AF0" w:rsidRPr="008D13AE" w:rsidRDefault="00AA7AF0" w:rsidP="00AA7AF0">
      <w:pPr>
        <w:rPr>
          <w:sz w:val="22"/>
          <w:szCs w:val="22"/>
        </w:rPr>
      </w:pPr>
    </w:p>
    <w:p w:rsidR="002167EF" w:rsidRDefault="002167EF" w:rsidP="00E32F2C">
      <w:pPr>
        <w:rPr>
          <w:sz w:val="22"/>
          <w:szCs w:val="22"/>
        </w:rPr>
      </w:pPr>
    </w:p>
    <w:sectPr w:rsidR="002167EF" w:rsidSect="00DD12C3">
      <w:footerReference w:type="default" r:id="rId8"/>
      <w:pgSz w:w="12240" w:h="15840"/>
      <w:pgMar w:top="603" w:right="1440" w:bottom="1125" w:left="1440" w:header="720" w:footer="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5826" w:rsidRDefault="00165826" w:rsidP="00E32F2C">
      <w:r>
        <w:separator/>
      </w:r>
    </w:p>
  </w:endnote>
  <w:endnote w:type="continuationSeparator" w:id="0">
    <w:p w:rsidR="00165826" w:rsidRDefault="00165826" w:rsidP="00E3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Futura Medium">
    <w:altName w:val="FUTURA MEDIUM"/>
    <w:panose1 w:val="020B0602020204020303"/>
    <w:charset w:val="B1"/>
    <w:family w:val="swiss"/>
    <w:pitch w:val="variable"/>
    <w:sig w:usb0="80000867" w:usb1="00000000" w:usb2="00000000" w:usb3="00000000" w:csb0="000001F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F2C" w:rsidRDefault="00E32F2C" w:rsidP="00E32F2C">
    <w:pPr>
      <w:jc w:val="center"/>
      <w:rPr>
        <w:rFonts w:ascii="Arial Narrow" w:hAnsi="Arial Narrow" w:cs="Futura Medium"/>
        <w:sz w:val="20"/>
        <w:szCs w:val="20"/>
      </w:rPr>
    </w:pPr>
  </w:p>
  <w:p w:rsidR="00E32F2C" w:rsidRPr="00870949" w:rsidRDefault="00E32F2C" w:rsidP="00E32F2C">
    <w:pPr>
      <w:jc w:val="center"/>
      <w:rPr>
        <w:rFonts w:ascii="Arial Narrow" w:hAnsi="Arial Narrow" w:cs="Futura Medium"/>
        <w:sz w:val="20"/>
        <w:szCs w:val="20"/>
      </w:rPr>
    </w:pPr>
    <w:r w:rsidRPr="00870949">
      <w:rPr>
        <w:rFonts w:ascii="Arial Narrow" w:hAnsi="Arial Narrow" w:cs="Futura Medium"/>
        <w:sz w:val="20"/>
        <w:szCs w:val="20"/>
      </w:rPr>
      <w:t>1575 E. Southlake Blvd. Southlake, TX 76092      Mobile: 808-223-2731   georgewessberg@ebby.com</w:t>
    </w:r>
  </w:p>
  <w:p w:rsidR="00E32F2C" w:rsidRDefault="00E32F2C">
    <w:pPr>
      <w:pStyle w:val="Footer"/>
    </w:pPr>
  </w:p>
  <w:p w:rsidR="00E32F2C" w:rsidRDefault="00E3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5826" w:rsidRDefault="00165826" w:rsidP="00E32F2C">
      <w:r>
        <w:separator/>
      </w:r>
    </w:p>
  </w:footnote>
  <w:footnote w:type="continuationSeparator" w:id="0">
    <w:p w:rsidR="00165826" w:rsidRDefault="00165826" w:rsidP="00E32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E8D"/>
    <w:multiLevelType w:val="hybridMultilevel"/>
    <w:tmpl w:val="012E7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3438F"/>
    <w:multiLevelType w:val="hybridMultilevel"/>
    <w:tmpl w:val="F2A096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71F45"/>
    <w:multiLevelType w:val="hybridMultilevel"/>
    <w:tmpl w:val="84E00E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F5C73"/>
    <w:multiLevelType w:val="hybridMultilevel"/>
    <w:tmpl w:val="E852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57574"/>
    <w:multiLevelType w:val="hybridMultilevel"/>
    <w:tmpl w:val="60F897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65EF9"/>
    <w:multiLevelType w:val="multilevel"/>
    <w:tmpl w:val="67C21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357E0"/>
    <w:multiLevelType w:val="hybridMultilevel"/>
    <w:tmpl w:val="09D0B9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76215"/>
    <w:multiLevelType w:val="multilevel"/>
    <w:tmpl w:val="9C26059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B0ED7"/>
    <w:multiLevelType w:val="hybridMultilevel"/>
    <w:tmpl w:val="929848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33DF5"/>
    <w:multiLevelType w:val="hybridMultilevel"/>
    <w:tmpl w:val="3D30A8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15C30"/>
    <w:multiLevelType w:val="hybridMultilevel"/>
    <w:tmpl w:val="B0D8CC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923697">
    <w:abstractNumId w:val="8"/>
  </w:num>
  <w:num w:numId="2" w16cid:durableId="1693916906">
    <w:abstractNumId w:val="3"/>
  </w:num>
  <w:num w:numId="3" w16cid:durableId="1591891804">
    <w:abstractNumId w:val="1"/>
  </w:num>
  <w:num w:numId="4" w16cid:durableId="974682710">
    <w:abstractNumId w:val="0"/>
  </w:num>
  <w:num w:numId="5" w16cid:durableId="2062092499">
    <w:abstractNumId w:val="4"/>
  </w:num>
  <w:num w:numId="6" w16cid:durableId="1076513343">
    <w:abstractNumId w:val="2"/>
  </w:num>
  <w:num w:numId="7" w16cid:durableId="1992326610">
    <w:abstractNumId w:val="6"/>
  </w:num>
  <w:num w:numId="8" w16cid:durableId="803503829">
    <w:abstractNumId w:val="10"/>
  </w:num>
  <w:num w:numId="9" w16cid:durableId="2088071992">
    <w:abstractNumId w:val="9"/>
  </w:num>
  <w:num w:numId="10" w16cid:durableId="496269228">
    <w:abstractNumId w:val="5"/>
  </w:num>
  <w:num w:numId="11" w16cid:durableId="368919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2C"/>
    <w:rsid w:val="00144B4C"/>
    <w:rsid w:val="00165826"/>
    <w:rsid w:val="00197A25"/>
    <w:rsid w:val="001A4E97"/>
    <w:rsid w:val="00210D16"/>
    <w:rsid w:val="002167EF"/>
    <w:rsid w:val="00295686"/>
    <w:rsid w:val="002A22B8"/>
    <w:rsid w:val="00323D26"/>
    <w:rsid w:val="003456B3"/>
    <w:rsid w:val="00447B01"/>
    <w:rsid w:val="0049669A"/>
    <w:rsid w:val="004B6242"/>
    <w:rsid w:val="004E4CC6"/>
    <w:rsid w:val="005F088E"/>
    <w:rsid w:val="00692B79"/>
    <w:rsid w:val="006E79F1"/>
    <w:rsid w:val="007020E0"/>
    <w:rsid w:val="007D1B89"/>
    <w:rsid w:val="00822D08"/>
    <w:rsid w:val="0085556C"/>
    <w:rsid w:val="008D13AE"/>
    <w:rsid w:val="008F6D7B"/>
    <w:rsid w:val="00906F0B"/>
    <w:rsid w:val="009F5D51"/>
    <w:rsid w:val="00A12F5C"/>
    <w:rsid w:val="00AA7AF0"/>
    <w:rsid w:val="00C32555"/>
    <w:rsid w:val="00D13CF1"/>
    <w:rsid w:val="00D925FE"/>
    <w:rsid w:val="00DD11AF"/>
    <w:rsid w:val="00DD12C3"/>
    <w:rsid w:val="00E22CC7"/>
    <w:rsid w:val="00E32F2C"/>
    <w:rsid w:val="00E63E29"/>
    <w:rsid w:val="00E83891"/>
    <w:rsid w:val="00EC4533"/>
    <w:rsid w:val="00F20E03"/>
    <w:rsid w:val="00F621C6"/>
    <w:rsid w:val="00F76BE8"/>
    <w:rsid w:val="00FA578C"/>
    <w:rsid w:val="00FD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B5CD67-794D-FA46-B00B-26A9FAD6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F2C"/>
    <w:pPr>
      <w:tabs>
        <w:tab w:val="center" w:pos="4680"/>
        <w:tab w:val="right" w:pos="9360"/>
      </w:tabs>
    </w:pPr>
  </w:style>
  <w:style w:type="character" w:customStyle="1" w:styleId="HeaderChar">
    <w:name w:val="Header Char"/>
    <w:basedOn w:val="DefaultParagraphFont"/>
    <w:link w:val="Header"/>
    <w:uiPriority w:val="99"/>
    <w:rsid w:val="00E32F2C"/>
  </w:style>
  <w:style w:type="paragraph" w:styleId="Footer">
    <w:name w:val="footer"/>
    <w:basedOn w:val="Normal"/>
    <w:link w:val="FooterChar"/>
    <w:uiPriority w:val="99"/>
    <w:unhideWhenUsed/>
    <w:rsid w:val="00E32F2C"/>
    <w:pPr>
      <w:tabs>
        <w:tab w:val="center" w:pos="4680"/>
        <w:tab w:val="right" w:pos="9360"/>
      </w:tabs>
    </w:pPr>
  </w:style>
  <w:style w:type="character" w:customStyle="1" w:styleId="FooterChar">
    <w:name w:val="Footer Char"/>
    <w:basedOn w:val="DefaultParagraphFont"/>
    <w:link w:val="Footer"/>
    <w:uiPriority w:val="99"/>
    <w:rsid w:val="00E32F2C"/>
  </w:style>
  <w:style w:type="paragraph" w:styleId="ListParagraph">
    <w:name w:val="List Paragraph"/>
    <w:basedOn w:val="Normal"/>
    <w:uiPriority w:val="34"/>
    <w:qFormat/>
    <w:rsid w:val="00D9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Wessberg</dc:creator>
  <cp:keywords/>
  <dc:description/>
  <cp:lastModifiedBy>George Wessberg</cp:lastModifiedBy>
  <cp:revision>2</cp:revision>
  <cp:lastPrinted>2024-12-30T05:48:00Z</cp:lastPrinted>
  <dcterms:created xsi:type="dcterms:W3CDTF">2025-11-26T04:24:00Z</dcterms:created>
  <dcterms:modified xsi:type="dcterms:W3CDTF">2025-11-26T04:24:00Z</dcterms:modified>
</cp:coreProperties>
</file>